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舞台美术教学对话与报考指南</w:t>
      </w:r>
    </w:p>
    <w:p>
      <w:r>
        <w:rPr>
          <w:rFonts w:ascii="宋体" w:hAnsi="宋体" w:eastAsia="宋体"/>
          <w:sz w:val="24"/>
        </w:rPr>
        <w:t>章抗美，刘杏林主编；吴银杉执行主编；中央戏剧学院舞台美术系教师编著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舞台美术教学对话与报考指南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章抗美，刘杏林主编；吴银杉执行主编；中央戏剧学院舞台美术系教师编著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本书出售、求购地址：https://www.jiaokey.com/book/detail/11433425.html</w:t>
      </w:r>
    </w:p>
    <w:p>
      <w:r>
        <w:t>更多相关图书推荐：https://www.jiaokey.com</w:t>
      </w:r>
    </w:p>
    <w:p>
      <w:r>
        <w:t>章抗美，刘杏林主编；吴银杉执行主编；中央戏剧学院舞台美术系教师编著 其他作品：https://www.jiaokey.com/tag/章抗美，刘杏林主编；吴银杉执行主编；中央戏剧学院舞台美术系教师编著.html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关键词搜索：https://www.jiaokey.com/tag/舞台美术教学对话与报考指南.html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