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新编临床同药异名手册</w:t>
      </w:r>
    </w:p>
    <w:p>
      <w:r>
        <w:rPr>
          <w:rFonts w:ascii="宋体" w:hAnsi="宋体" w:eastAsia="宋体"/>
          <w:sz w:val="24"/>
        </w:rPr>
        <w:t>纪承寅，周亚萍主编；季晓波，李耀珍，张炜，王崇才，李伟，黄新国，吕军编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新编临床同药异名手册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纪承寅，周亚萍主编；季晓波，李耀珍，张炜，王崇才，李伟，黄新国，吕军编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本书出售、求购地址：https://www.jiaokey.com/book/detail/11431444.html</w:t>
      </w:r>
    </w:p>
    <w:p>
      <w:r>
        <w:t>更多相关图书推荐：https://www.jiaokey.com</w:t>
      </w:r>
    </w:p>
    <w:p>
      <w:r>
        <w:t>纪承寅，周亚萍主编；季晓波，李耀珍，张炜，王崇才，李伟，黄新国，吕军编 其他作品：https://www.jiaokey.com/tag/纪承寅，周亚萍主编；季晓波，李耀珍，张炜，王崇才，李伟，黄新国，吕军编.html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关键词搜索：https://www.jiaokey.com/tag/新编临床同药异名手册.html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