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世纪远航  中国海军舰艇编队首次出访欧洲四国纪实</w:t>
      </w:r>
    </w:p>
    <w:p>
      <w:r>
        <w:rPr>
          <w:rFonts w:ascii="宋体" w:hAnsi="宋体" w:eastAsia="宋体"/>
          <w:sz w:val="24"/>
        </w:rPr>
        <w:t>袁华智著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世纪远航  中国海军舰艇编队首次出访欧洲四国纪实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袁华智著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本书出售、求购地址：https://www.jiaokey.com/book/detail/11430873.html</w:t>
      </w:r>
    </w:p>
    <w:p>
      <w:r>
        <w:t>更多相关图书推荐：https://www.jiaokey.com</w:t>
      </w:r>
    </w:p>
    <w:p>
      <w:r>
        <w:t>袁华智著 其他作品：https://www.jiaokey.com/tag/袁华智著.html</w:t>
      </w:r>
    </w:p>
    <w:p>
      <w:r>
        <w:t>北京：海潮出版社 出版图书：https://www.jiaokey.com/tag/北京：海潮出版社.html</w:t>
      </w:r>
    </w:p>
    <w:p>
      <w:r>
        <w:t>关键词搜索：https://www.jiaokey.com/tag/世纪远航  中国海军舰艇编队首次出访欧洲四国纪实.html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