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评论《水浒》参考材料  供内部使用</w:t>
      </w:r>
    </w:p>
    <w:p>
      <w:r>
        <w:rPr>
          <w:rFonts w:ascii="宋体" w:hAnsi="宋体" w:eastAsia="宋体"/>
          <w:sz w:val="24"/>
        </w:rPr>
        <w:t>兰州大学学理论评《水浒》学习班编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评论《水浒》参考材料  供内部使用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兰州大学学理论评《水浒》学习班编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本书出售、求购地址：https://www.jiaokey.com/book/detail/11430489.html</w:t>
      </w:r>
    </w:p>
    <w:p>
      <w:r>
        <w:t>更多相关图书推荐：https://www.jiaokey.com</w:t>
      </w:r>
    </w:p>
    <w:p>
      <w:r>
        <w:t>兰州大学学理论评《水浒》学习班编 其他作品：https://www.jiaokey.com/tag/兰州大学学理论评《水浒》学习班编.html</w:t>
      </w:r>
    </w:p>
    <w:p>
      <w:r>
        <w:t>关键词搜索：https://www.jiaokey.com/tag/评论《水浒》参考材料  供内部使用.html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