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机电设备控制基础</w:t>
      </w:r>
    </w:p>
    <w:p>
      <w:r>
        <w:rPr>
          <w:rFonts w:ascii="宋体" w:hAnsi="宋体" w:eastAsia="宋体"/>
          <w:sz w:val="24"/>
        </w:rPr>
        <w:t>王本轶主编；赵双全副主编；唐建生，陈向荣，吕品，马宏骞，刘红普参编；鲍风雨主审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机电设备控制基础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王本轶主编；赵双全副主编；唐建生，陈向荣，吕品，马宏骞，刘红普参编；鲍风雨主审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本书出售、求购地址：https://www.jiaokey.com/book/detail/11429951.html</w:t>
      </w:r>
    </w:p>
    <w:p>
      <w:r>
        <w:t>更多相关图书推荐：https://www.jiaokey.com</w:t>
      </w:r>
    </w:p>
    <w:p>
      <w:r>
        <w:t>王本轶主编；赵双全副主编；唐建生，陈向荣，吕品，马宏骞，刘红普参编；鲍风雨主审 其他作品：https://www.jiaokey.com/tag/王本轶主编；赵双全副主编；唐建生，陈向荣，吕品，马宏骞，刘红普参编；鲍风雨主审.html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关键词搜索：https://www.jiaokey.com/tag/机电设备控制基础.html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