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滚轧直螺纹钢筋连接技术应用指南</w:t>
      </w:r>
    </w:p>
    <w:p>
      <w:r>
        <w:rPr>
          <w:rFonts w:ascii="宋体" w:hAnsi="宋体" w:eastAsia="宋体"/>
          <w:sz w:val="24"/>
        </w:rPr>
        <w:t>徐有邻，吴晓星著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滚轧直螺纹钢筋连接技术应用指南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徐有邻，吴晓星著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本书出售、求购地址：https://www.jiaokey.com/book/detail/11429702.html</w:t>
      </w:r>
    </w:p>
    <w:p>
      <w:r>
        <w:t>更多相关图书推荐：https://www.jiaokey.com</w:t>
      </w:r>
    </w:p>
    <w:p>
      <w:r>
        <w:t>徐有邻，吴晓星著 其他作品：https://www.jiaokey.com/tag/徐有邻，吴晓星著.html</w:t>
      </w:r>
    </w:p>
    <w:p>
      <w:r>
        <w:t>化学工业出版社 出版图书：https://www.jiaokey.com/tag/化学工业出版社.html</w:t>
      </w:r>
    </w:p>
    <w:p>
      <w:r>
        <w:t>关键词搜索：https://www.jiaokey.com/tag/滚轧直螺纹钢筋连接技术应用指南.html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