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《水浒全传》有关内容摘编  供评论用</w:t>
      </w:r>
    </w:p>
    <w:p>
      <w:r>
        <w:rPr>
          <w:rFonts w:ascii="宋体" w:hAnsi="宋体" w:eastAsia="宋体"/>
          <w:sz w:val="24"/>
        </w:rPr>
        <w:t>中共广州市党校翻印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《水浒全传》有关内容摘编  供评论用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中共广州市党校翻印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本书出售、求购地址：https://www.jiaokey.com/book/detail/11428875.html</w:t>
      </w:r>
    </w:p>
    <w:p>
      <w:r>
        <w:t>更多相关图书推荐：https://www.jiaokey.com</w:t>
      </w:r>
    </w:p>
    <w:p>
      <w:r>
        <w:t>中共广州市党校翻印 其他作品：https://www.jiaokey.com/tag/中共广州市党校翻印.html</w:t>
      </w:r>
    </w:p>
    <w:p>
      <w:r>
        <w:t>关键词搜索：https://www.jiaokey.com/tag/《水浒全传》有关内容摘编  供评论用.html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