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转型、变法与比较法律经济学  本土化语境中法律经济学理论思维空间的拓展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转型、变法与比较法律经济学  本土化语境中法律经济学理论思维空间的拓展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本书出售、求购地址：https://www.jiaokey.com/book/detail/11426353.html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关键词搜索：https://www.jiaokey.com/tag/转型、变法与比较法律经济学  本土化语境中法律经济学理论思维空间的拓展.html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