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中国资本市场热点问题研究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本书出售、求购地址：https://www.jiaokey.com/book/detail/11425665.html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关键词搜索：https://www.jiaokey.com/tag/中国资本市场热点问题研究.html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