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读例存疑点注</w:t>
      </w:r>
    </w:p>
    <w:p>
      <w:r>
        <w:rPr>
          <w:rFonts w:ascii="宋体" w:hAnsi="宋体" w:eastAsia="宋体"/>
          <w:sz w:val="24"/>
        </w:rPr>
        <w:t>（清）薛允升著；胡星桥，邓又天主编；王庆西等编写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读例存疑点注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（清）薛允升著；胡星桥，邓又天主编；王庆西等编写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本书出售、求购地址：https://www.jiaokey.com/book/detail/11425599.html</w:t>
      </w:r>
    </w:p>
    <w:p>
      <w:r>
        <w:t>更多相关图书推荐：https://www.jiaokey.com</w:t>
      </w:r>
    </w:p>
    <w:p>
      <w:r>
        <w:t>（清）薛允升著；胡星桥，邓又天主编；王庆西等编写 其他作品：https://www.jiaokey.com/tag/（清）薛允升著；胡星桥，邓又天主编；王庆西等编写.html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关键词搜索：https://www.jiaokey.com/tag/读例存疑点注.html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