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园产处理与加工  园艺科标准本</w:t>
      </w:r>
    </w:p>
    <w:p>
      <w:r>
        <w:rPr>
          <w:rFonts w:ascii="宋体" w:hAnsi="宋体" w:eastAsia="宋体"/>
          <w:sz w:val="24"/>
        </w:rPr>
        <w:t>谢江汉，钟克修编著；林学正审稿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园产处理与加工  园艺科标准本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谢江汉，钟克修编著；林学正审稿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地景企业股份有限公司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本书出售、求购地址：https://www.jiaokey.com/book/detail/11424951.html</w:t>
      </w:r>
    </w:p>
    <w:p>
      <w:r>
        <w:t>更多相关图书推荐：https://www.jiaokey.com</w:t>
      </w:r>
    </w:p>
    <w:p>
      <w:r>
        <w:t>谢江汉，钟克修编著；林学正审稿 其他作品：https://www.jiaokey.com/tag/谢江汉，钟克修编著；林学正审稿.html</w:t>
      </w:r>
    </w:p>
    <w:p>
      <w:r>
        <w:t>地景企业股份有限公司 出版图书：https://www.jiaokey.com/tag/地景企业股份有限公司.html</w:t>
      </w:r>
    </w:p>
    <w:p>
      <w:r>
        <w:t>关键词搜索：https://www.jiaokey.com/tag/园产处理与加工  园艺科标准本.html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