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人文关怀的极致：马里旦整全人文主义思想的架构与实践</w:t>
      </w:r>
    </w:p>
    <w:p>
      <w:r>
        <w:rPr>
          <w:rFonts w:ascii="宋体" w:hAnsi="宋体" w:eastAsia="宋体"/>
          <w:sz w:val="24"/>
        </w:rPr>
        <w:t>宫高德著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人文关怀的极致：马里旦整全人文主义思想的架构与实践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台湾：闻道出版社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本书出售、求购地址：https://www.jiaokey.com/book/detail/11424757.html</w:t>
      </w:r>
    </w:p>
    <w:p>
      <w:r>
        <w:t>更多相关图书推荐：https://www.jiaokey.com</w:t>
      </w:r>
    </w:p>
    <w:p>
      <w:r>
        <w:t>宫高德著 其他作品：https://www.jiaokey.com/tag/宫高德著.html</w:t>
      </w:r>
    </w:p>
    <w:p>
      <w:r>
        <w:t>台湾：闻道出版社 出版图书：https://www.jiaokey.com/tag/台湾：闻道出版社.html</w:t>
      </w:r>
    </w:p>
    <w:p>
      <w:r>
        <w:t>关键词搜索：https://www.jiaokey.com/tag/人文关怀的极致：马里旦整全人文主义思想的架构与实践.html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