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城市公共信息图形标志应用指南</w:t>
      </w:r>
    </w:p>
    <w:p>
      <w:r>
        <w:rPr>
          <w:rFonts w:ascii="宋体" w:hAnsi="宋体" w:eastAsia="宋体"/>
          <w:sz w:val="24"/>
        </w:rPr>
        <w:t>杭州市质量技术监督信息中心编；潘荣琨主编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城市公共信息图形标志应用指南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杭州市质量技术监督信息中心编；潘荣琨主编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本书出售、求购地址：https://www.jiaokey.com/book/detail/11421852.html</w:t>
      </w:r>
    </w:p>
    <w:p>
      <w:r>
        <w:t>更多相关图书推荐：https://www.jiaokey.com</w:t>
      </w:r>
    </w:p>
    <w:p>
      <w:r>
        <w:t>杭州市质量技术监督信息中心编；潘荣琨主编 其他作品：https://www.jiaokey.com/tag/杭州市质量技术监督信息中心编；潘荣琨主编.html</w:t>
      </w:r>
    </w:p>
    <w:p>
      <w:r>
        <w:t>上海：同济大学电子音像出版社 出版图书：https://www.jiaokey.com/tag/上海：同济大学电子音像出版社.html</w:t>
      </w:r>
    </w:p>
    <w:p>
      <w:r>
        <w:t>关键词搜索：https://www.jiaokey.com/tag/城市公共信息图形标志应用指南.html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