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领导艺术改善策略  如何引导组织走向未来</w:t>
      </w:r>
    </w:p>
    <w:p>
      <w:r>
        <w:rPr>
          <w:rFonts w:ascii="宋体" w:hAnsi="宋体" w:eastAsia="宋体"/>
          <w:sz w:val="24"/>
        </w:rPr>
        <w:t>（英）托尼·巴恩斯（Tany Barnes）著；戴淑芬，王振江，苏长勇译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领导艺术改善策略  如何引导组织走向未来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（英）托尼·巴恩斯（Tany Barnes）著；戴淑芬，王振江，苏长勇译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本书出售、求购地址：https://www.jiaokey.com/book/detail/11421485.html</w:t>
      </w:r>
    </w:p>
    <w:p>
      <w:r>
        <w:t>更多相关图书推荐：https://www.jiaokey.com</w:t>
      </w:r>
    </w:p>
    <w:p>
      <w:r>
        <w:t>（英）托尼·巴恩斯（Tany Barnes）著；戴淑芬，王振江，苏长勇译 其他作品：https://www.jiaokey.com/tag/（英）托尼·巴恩斯（Tany Barnes）著；戴淑芬，王振江，苏长勇译.html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关键词搜索：https://www.jiaokey.com/tag/领导艺术改善策略  如何引导组织走向未来.html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