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文史杂论与生活小品·从诗词看中国妇女心态</w:t>
      </w:r>
    </w:p>
    <w:p>
      <w:r>
        <w:rPr>
          <w:rFonts w:ascii="宋体" w:hAnsi="宋体" w:eastAsia="宋体"/>
          <w:sz w:val="24"/>
        </w:rPr>
        <w:t>黄嫣梨著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文史杂论与生活小品·从诗词看中国妇女心态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本书出售、求购地址：https://www.jiaokey.com/book/detail/11421152.html</w:t>
      </w:r>
    </w:p>
    <w:p>
      <w:r>
        <w:t>更多相关图书推荐：https://www.jiaokey.com</w:t>
      </w:r>
    </w:p>
    <w:p>
      <w:r>
        <w:t>黄嫣梨著 其他作品：https://www.jiaokey.com/tag/黄嫣梨著.html</w:t>
      </w:r>
    </w:p>
    <w:p>
      <w:r>
        <w:t>关键词搜索：https://www.jiaokey.com/tag/文史杂论与生活小品·从诗词看中国妇女心态.html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