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盛唐山水田园诗歌赏析</w:t>
      </w:r>
    </w:p>
    <w:p>
      <w:r>
        <w:rPr>
          <w:rFonts w:ascii="宋体" w:hAnsi="宋体" w:eastAsia="宋体"/>
          <w:sz w:val="24"/>
        </w:rPr>
        <w:t>陶文鹏选析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盛唐山水田园诗歌赏析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本书出售、求购地址：https://www.jiaokey.com/book/detail/11420482.html</w:t>
      </w:r>
    </w:p>
    <w:p>
      <w:r>
        <w:t>更多相关图书推荐：https://www.jiaokey.com</w:t>
      </w:r>
    </w:p>
    <w:p>
      <w:r>
        <w:t>陶文鹏选析 其他作品：https://www.jiaokey.com/tag/陶文鹏选析.html</w:t>
      </w:r>
    </w:p>
    <w:p>
      <w:r>
        <w:t>广西人民出版社 出版图书：https://www.jiaokey.com/tag/广西人民出版社.html</w:t>
      </w:r>
    </w:p>
    <w:p>
      <w:r>
        <w:t>关键词搜索：https://www.jiaokey.com/tag/盛唐山水田园诗歌赏析.html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