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二十世纪后期中国语文教育论集</w:t>
      </w:r>
    </w:p>
    <w:p>
      <w:r>
        <w:rPr>
          <w:rFonts w:ascii="宋体" w:hAnsi="宋体" w:eastAsia="宋体"/>
          <w:sz w:val="24"/>
        </w:rPr>
        <w:t>顾黄初，李杏保主编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二十世纪后期中国语文教育论集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顾黄初，李杏保主编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本书出售、求购地址：https://www.jiaokey.com/book/detail/11419915.html</w:t>
      </w:r>
    </w:p>
    <w:p>
      <w:r>
        <w:t>更多相关图书推荐：https://www.jiaokey.com</w:t>
      </w:r>
    </w:p>
    <w:p>
      <w:r>
        <w:t>顾黄初，李杏保主编 其他作品：https://www.jiaokey.com/tag/顾黄初，李杏保主编.html</w:t>
      </w:r>
    </w:p>
    <w:p>
      <w:r>
        <w:t>成都市：四川教育出版社 出版图书：https://www.jiaokey.com/tag/成都市：四川教育出版社.html</w:t>
      </w:r>
    </w:p>
    <w:p>
      <w:r>
        <w:t>关键词搜索：https://www.jiaokey.com/tag/二十世纪后期中国语文教育论集.html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