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语法修辞</w:t>
      </w:r>
    </w:p>
    <w:p>
      <w:r>
        <w:rPr>
          <w:rFonts w:ascii="宋体" w:hAnsi="宋体" w:eastAsia="宋体"/>
          <w:sz w:val="24"/>
        </w:rPr>
        <w:t>黄汉生主编；杨淑璋，杨从洁，潘维桂，王漫宇编者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语法修辞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黄汉生主编；杨淑璋，杨从洁，潘维桂，王漫宇编者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本书出售、求购地址：https://www.jiaokey.com/book/detail/11419783.html</w:t>
      </w:r>
    </w:p>
    <w:p>
      <w:r>
        <w:t>更多相关图书推荐：https://www.jiaokey.com</w:t>
      </w:r>
    </w:p>
    <w:p>
      <w:r>
        <w:t>黄汉生主编；杨淑璋，杨从洁，潘维桂，王漫宇编者 其他作品：https://www.jiaokey.com/tag/黄汉生主编；杨淑璋，杨从洁，潘维桂，王漫宇编者.html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关键词搜索：https://www.jiaokey.com/tag/现代汉语  语法修辞.html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