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对策与建议  2003-2004年度教育热点、难点问题分析</w:t>
      </w:r>
    </w:p>
    <w:p>
      <w:r>
        <w:rPr>
          <w:rFonts w:ascii="宋体" w:hAnsi="宋体" w:eastAsia="宋体"/>
          <w:sz w:val="24"/>
        </w:rPr>
        <w:t>朱小蔓主编；徐长发，田慧生副主编；陈如平，郝志军执行主编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对策与建议  2003-2004年度教育热点、难点问题分析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朱小蔓主编；徐长发，田慧生副主编；陈如平，郝志军执行主编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本书出售、求购地址：https://www.jiaokey.com/book/detail/11419756.html</w:t>
      </w:r>
    </w:p>
    <w:p>
      <w:r>
        <w:t>更多相关图书推荐：https://www.jiaokey.com</w:t>
      </w:r>
    </w:p>
    <w:p>
      <w:r>
        <w:t>朱小蔓主编；徐长发，田慧生副主编；陈如平，郝志军执行主编 其他作品：https://www.jiaokey.com/tag/朱小蔓主编；徐长发，田慧生副主编；陈如平，郝志军执行主编.html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关键词搜索：https://www.jiaokey.com/tag/对策与建议  2003-2004年度教育热点、难点问题分析.html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