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临床计算机视野学</w:t>
      </w:r>
    </w:p>
    <w:p>
      <w:r>
        <w:rPr>
          <w:rFonts w:ascii="宋体" w:hAnsi="宋体" w:eastAsia="宋体"/>
          <w:sz w:val="24"/>
        </w:rPr>
        <w:t>吴德正，龙时先主编；顾宝文，张国明，梁炯基副主编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临床计算机视野学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吴德正，龙时先主编；顾宝文，张国明，梁炯基副主编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本书出售、求购地址：https://www.jiaokey.com/book/detail/11417508.html</w:t>
      </w:r>
    </w:p>
    <w:p>
      <w:r>
        <w:t>更多相关图书推荐：https://www.jiaokey.com</w:t>
      </w:r>
    </w:p>
    <w:p>
      <w:r>
        <w:t>吴德正，龙时先主编；顾宝文，张国明，梁炯基副主编 其他作品：https://www.jiaokey.com/tag/吴德正，龙时先主编；顾宝文，张国明，梁炯基副主编.html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关键词搜索：https://www.jiaokey.com/tag/临床计算机视野学.html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