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建安七子学述</w:t>
      </w:r>
    </w:p>
    <w:p>
      <w:r>
        <w:rPr>
          <w:rFonts w:ascii="宋体" w:hAnsi="宋体" w:eastAsia="宋体"/>
          <w:sz w:val="24"/>
        </w:rPr>
        <w:t>江建俊著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建安七子学述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建安七子(学科: 人物研究) 古典文学(学科: 文学研究)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本书出售、求购地址：https://www.jiaokey.com/book/detail/11416107.html</w:t>
      </w:r>
    </w:p>
    <w:p>
      <w:r>
        <w:t>更多相关图书推荐：https://www.jiaokey.com</w:t>
      </w:r>
    </w:p>
    <w:p>
      <w:r>
        <w:t>江建俊著 其他作品：https://www.jiaokey.com/tag/江建俊著.html</w:t>
      </w:r>
    </w:p>
    <w:p>
      <w:r>
        <w:t>文史哲出版社 出版图书：https://www.jiaokey.com/tag/文史哲出版社.html</w:t>
      </w:r>
    </w:p>
    <w:p>
      <w:r>
        <w:t>关键词搜索：https://www.jiaokey.com/tag/建安七子(学科: 人物研究) 古典文学(学科: 文学研究).html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