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高等学校阿拉伯语专业基础阶段阿拉伯语教学大纲</w:t>
      </w:r>
    </w:p>
    <w:p>
      <w:r>
        <w:rPr>
          <w:rFonts w:ascii="宋体" w:hAnsi="宋体" w:eastAsia="宋体"/>
          <w:sz w:val="24"/>
        </w:rPr>
        <w:t>高等学校阿拉伯语专业基础阶段阿拉伯语教学大纲研订组编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高等学校阿拉伯语专业基础阶段阿拉伯语教学大纲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高等学校阿拉伯语专业基础阶段阿拉伯语教学大纲研订组编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本书出售、求购地址：https://www.jiaokey.com/book/detail/11414561.html</w:t>
      </w:r>
    </w:p>
    <w:p>
      <w:r>
        <w:t>更多相关图书推荐：https://www.jiaokey.com</w:t>
      </w:r>
    </w:p>
    <w:p>
      <w:r>
        <w:t>高等学校阿拉伯语专业基础阶段阿拉伯语教学大纲研订组编 其他作品：https://www.jiaokey.com/tag/高等学校阿拉伯语专业基础阶段阿拉伯语教学大纲研订组编.html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关键词搜索：https://www.jiaokey.com/tag/高等学校阿拉伯语专业基础阶段阿拉伯语教学大纲.html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