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中国教育学科年度发展报告  2003年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中国教育学科年度发展报告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本书出售、求购地址：https://www.jiaokey.com/book/detail/11414339.html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关键词搜索：https://www.jiaokey.com/tag/中国教育学科年度发展报告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