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抗生素与微生物产生的生物活性物质</w:t>
      </w:r>
    </w:p>
    <w:p>
      <w:r>
        <w:rPr>
          <w:rFonts w:ascii="宋体" w:hAnsi="宋体" w:eastAsia="宋体"/>
          <w:sz w:val="24"/>
        </w:rPr>
        <w:t>张致平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抗生素与微生物产生的生物活性物质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张致平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本书出售、求购地址：https://www.jiaokey.com/book/detail/11413334.html</w:t>
      </w:r>
    </w:p>
    <w:p>
      <w:r>
        <w:t>更多相关图书推荐：https://www.jiaokey.com</w:t>
      </w:r>
    </w:p>
    <w:p>
      <w:r>
        <w:t>张致平 其他作品：https://www.jiaokey.com/tag/张致平.html</w:t>
      </w:r>
    </w:p>
    <w:p>
      <w:r>
        <w:t>关键词搜索：https://www.jiaokey.com/tag/抗生素与微生物产生的生物活性物质.html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