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观赏草及其景观配置</w:t>
      </w:r>
    </w:p>
    <w:p>
      <w:r>
        <w:rPr>
          <w:rFonts w:ascii="宋体" w:hAnsi="宋体" w:eastAsia="宋体"/>
          <w:sz w:val="24"/>
        </w:rPr>
        <w:t>（美）兰茜 J.奥德诺（Nancy J.Ondra）著；（美）萨克荪 胡奥特摄影 刘建秀译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观赏草及其景观配置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（美）兰茜 J.奥德诺（Nancy J.Ondra）著；（美）萨克荪 胡奥特摄影 刘建秀译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本书出售、求购地址：https://www.jiaokey.com/book/detail/11411849.html</w:t>
      </w:r>
    </w:p>
    <w:p>
      <w:r>
        <w:t>更多相关图书推荐：https://www.jiaokey.com</w:t>
      </w:r>
    </w:p>
    <w:p>
      <w:r>
        <w:t>（美）兰茜 J.奥德诺（Nancy J.Ondra）著；（美）萨克荪 胡奥特摄影 刘建秀译 其他作品：https://www.jiaokey.com/tag/（美）兰茜 J.奥德诺（Nancy J.Ondra）著；（美）萨克荪 胡奥特摄影 刘建秀译.html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关键词搜索：https://www.jiaokey.com/tag/观赏草及其景观配置.html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