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1</w:t>
      </w:r>
    </w:p>
    <w:p>
      <w:r>
        <w:rPr>
          <w:rFonts w:ascii="宋体" w:hAnsi="宋体" w:eastAsia="宋体"/>
          <w:sz w:val="24"/>
        </w:rPr>
        <w:t>（明）胡震亨编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（明）胡震亨编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唐诗-选集古典诗歌-作品集-中国-五代十国时期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本书出售、求购地址：https://www.jiaokey.com/book/detail/11411645.html</w:t>
      </w:r>
    </w:p>
    <w:p>
      <w:r>
        <w:t>更多相关图书推荐：https://www.jiaokey.com</w:t>
      </w:r>
    </w:p>
    <w:p>
      <w:r>
        <w:t>（明）胡震亨编 其他作品：https://www.jiaokey.com/tag/（明）胡震亨编.html</w:t>
      </w:r>
    </w:p>
    <w:p>
      <w:r>
        <w:t>上海:上海古籍出版社,2003.04 出版图书：https://www.jiaokey.com/tag/上海:上海古籍出版社,2003.04.html</w:t>
      </w:r>
    </w:p>
    <w:p>
      <w:r>
        <w:t>关键词搜索：https://www.jiaokey.com/tag/唐诗-选集古典诗歌-作品集-中国-五代十国时期.html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