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谋战：品牌竞争策略实案解析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谋战：品牌竞争策略实案解析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本书出售、求购地址：https://www.jiaokey.com/book/detail/11408930.html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关键词搜索：https://www.jiaokey.com/tag/谋战：品牌竞争策略实案解析.html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