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禹域出土墨宝书法源流考</w:t>
      </w:r>
    </w:p>
    <w:p>
      <w:r>
        <w:rPr>
          <w:rFonts w:ascii="宋体" w:hAnsi="宋体" w:eastAsia="宋体"/>
          <w:sz w:val="24"/>
        </w:rPr>
        <w:t>（日）中村不折著；李德范译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禹域出土墨宝书法源流考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（日）中村不折著；李德范译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本书出售、求购地址：https://www.jiaokey.com/book/detail/11407836.html</w:t>
      </w:r>
    </w:p>
    <w:p>
      <w:r>
        <w:t>更多相关图书推荐：https://www.jiaokey.com</w:t>
      </w:r>
    </w:p>
    <w:p>
      <w:r>
        <w:t>（日）中村不折著；李德范译 其他作品：https://www.jiaokey.com/tag/（日）中村不折著；李德范译.html</w:t>
      </w:r>
    </w:p>
    <w:p>
      <w:r>
        <w:t>北京：中华书局 出版图书：https://www.jiaokey.com/tag/北京：中华书局.html</w:t>
      </w:r>
    </w:p>
    <w:p>
      <w:r>
        <w:t>关键词搜索：https://www.jiaokey.com/tag/禹域出土墨宝书法源流考.html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