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如何用C语言开发高级应用程序</w:t>
      </w:r>
    </w:p>
    <w:p>
      <w:r>
        <w:rPr>
          <w:rFonts w:ascii="宋体" w:hAnsi="宋体" w:eastAsia="宋体"/>
          <w:sz w:val="24"/>
        </w:rPr>
        <w:t>希尔特（Schildt H）著；周鸿仪等编译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如何用C语言开发高级应用程序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希尔特（Schildt H）著；周鸿仪等编译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本书出售、求购地址：https://www.jiaokey.com/book/detail/11407620.html</w:t>
      </w:r>
    </w:p>
    <w:p>
      <w:r>
        <w:t>更多相关图书推荐：https://www.jiaokey.com</w:t>
      </w:r>
    </w:p>
    <w:p>
      <w:r>
        <w:t>希尔特（Schildt H）著；周鸿仪等编译 其他作品：https://www.jiaokey.com/tag/希尔特（Schildt H）著；周鸿仪等编译.html</w:t>
      </w:r>
    </w:p>
    <w:p>
      <w:r>
        <w:t>希望电脑公司 出版图书：https://www.jiaokey.com/tag/希望电脑公司.html</w:t>
      </w:r>
    </w:p>
    <w:p>
      <w:r>
        <w:t>关键词搜索：https://www.jiaokey.com/tag/如何用C语言开发高级应用程序.html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