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蓝血</w:t>
      </w:r>
    </w:p>
    <w:p>
      <w:r>
        <w:rPr>
          <w:rFonts w:ascii="宋体" w:hAnsi="宋体" w:eastAsia="宋体"/>
          <w:sz w:val="24"/>
        </w:rPr>
        <w:t>（美）布朗宁·艾尔克等著；姜蕾，张东辉，赵鸣镝等译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（美）布朗宁·艾尔克等著；姜蕾，张东辉，赵鸣镝等译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本书出售、求购地址：https://www.jiaokey.com/book/detail/11406510.html</w:t>
      </w:r>
    </w:p>
    <w:p>
      <w:r>
        <w:t>更多相关图书推荐：https://www.jiaokey.com</w:t>
      </w:r>
    </w:p>
    <w:p>
      <w:r>
        <w:t>（美）布朗宁·艾尔克等著；姜蕾，张东辉，赵鸣镝等译 其他作品：https://www.jiaokey.com/tag/（美）布朗宁·艾尔克等著；姜蕾，张东辉，赵鸣镝等译.html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关键词搜索：https://www.jiaokey.com/tag/蓝血.html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