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计算机网络体系结构与协议</w:t>
      </w:r>
    </w:p>
    <w:p>
      <w:r>
        <w:rPr>
          <w:rFonts w:ascii="宋体" w:hAnsi="宋体" w:eastAsia="宋体"/>
          <w:sz w:val="24"/>
        </w:rPr>
        <w:t>（美）PAUL E.GREEN，JR. 王英彬 林宪枢 柏玲等合译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计算机网络体系结构与协议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（美）PAUL E.GREEN，JR. 王英彬 林宪枢 柏玲等合译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本书出售、求购地址：https://www.jiaokey.com/book/detail/11405992.html</w:t>
      </w:r>
    </w:p>
    <w:p>
      <w:r>
        <w:t>更多相关图书推荐：https://www.jiaokey.com</w:t>
      </w:r>
    </w:p>
    <w:p>
      <w:r>
        <w:t>（美）PAUL E.GREEN，JR. 王英彬 林宪枢 柏玲等合译 其他作品：https://www.jiaokey.com/tag/（美）PAUL E.GREEN，JR. 王英彬 林宪枢 柏玲等合译.html</w:t>
      </w:r>
    </w:p>
    <w:p>
      <w:r>
        <w:t>关键词搜索：https://www.jiaokey.com/tag/计算机网络体系结构与协议.html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