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印巴分立：克什米尔冲突的滥觞</w:t>
      </w:r>
    </w:p>
    <w:p>
      <w:r>
        <w:rPr>
          <w:rFonts w:ascii="宋体" w:hAnsi="宋体" w:eastAsia="宋体"/>
          <w:sz w:val="24"/>
        </w:rPr>
        <w:t>陈延琪著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印巴分立：克什米尔冲突的滥觞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本书出售、求购地址：https://www.jiaokey.com/book/detail/11405137.html</w:t>
      </w:r>
    </w:p>
    <w:p>
      <w:r>
        <w:t>更多相关图书推荐：https://www.jiaokey.com</w:t>
      </w:r>
    </w:p>
    <w:p>
      <w:r>
        <w:t>陈延琪著 其他作品：https://www.jiaokey.com/tag/陈延琪著.html</w:t>
      </w:r>
    </w:p>
    <w:p>
      <w:r>
        <w:t>关键词搜索：https://www.jiaokey.com/tag/印巴分立：克什米尔冲突的滥觞.html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