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北京市门窗出厂价格及组合预算价格</w:t>
      </w:r>
    </w:p>
    <w:p>
      <w:r>
        <w:rPr>
          <w:rFonts w:ascii="宋体" w:hAnsi="宋体" w:eastAsia="宋体"/>
          <w:sz w:val="24"/>
        </w:rPr>
        <w:t>北京市革命委员会基本建设委员会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北京市门窗出厂价格及组合预算价格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北京市革命委员会基本建设委员会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本书出售、求购地址：https://www.jiaokey.com/book/detail/11404716.html</w:t>
      </w:r>
    </w:p>
    <w:p>
      <w:r>
        <w:t>更多相关图书推荐：https://www.jiaokey.com</w:t>
      </w:r>
    </w:p>
    <w:p>
      <w:r>
        <w:t>北京市革命委员会基本建设委员会 其他作品：https://www.jiaokey.com/tag/北京市革命委员会基本建设委员会.html</w:t>
      </w:r>
    </w:p>
    <w:p>
      <w:r>
        <w:t>关键词搜索：https://www.jiaokey.com/tag/北京市门窗出厂价格及组合预算价格.html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