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企业环境</w:t>
      </w:r>
    </w:p>
    <w:p>
      <w:r>
        <w:rPr>
          <w:rFonts w:ascii="宋体" w:hAnsi="宋体" w:eastAsia="宋体"/>
          <w:sz w:val="24"/>
        </w:rPr>
        <w:t>（英）伊恩·沃辛顿（Lan Worthington），（英）克里斯·布里顿（Chris Britton）著；徐磊，洪晓丽译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3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（英）伊恩·沃辛顿（Lan Worthington），（英）克里斯·布里顿（Chris Britton）著；徐磊，洪晓丽译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本书出售、求购地址：https://www.jiaokey.com/book/detail/11403691.html</w:t>
      </w:r>
    </w:p>
    <w:p>
      <w:r>
        <w:t>更多相关图书推荐：https://www.jiaokey.com</w:t>
      </w:r>
    </w:p>
    <w:p>
      <w:r>
        <w:t>（英）伊恩·沃辛顿（Lan Worthington），（英）克里斯·布里顿（Chris Britton）著；徐磊，洪晓丽译 其他作品：https://www.jiaokey.com/tag/（英）伊恩·沃辛顿（Lan Worthington），（英）克里斯·布里顿（Chris Britton）著；徐磊，洪晓丽译.html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