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农业建设与合作</w:t>
      </w:r>
    </w:p>
    <w:p>
      <w:r>
        <w:rPr>
          <w:rFonts w:ascii="宋体" w:hAnsi="宋体" w:eastAsia="宋体"/>
          <w:sz w:val="24"/>
        </w:rPr>
        <w:t>陈仲明主编；李仁柳著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农业建设与合作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陈仲明主编；李仁柳著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合作供销月刊社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本书出售、求购地址：https://www.jiaokey.com/book/detail/11403083.html</w:t>
      </w:r>
    </w:p>
    <w:p>
      <w:r>
        <w:t>更多相关图书推荐：https://www.jiaokey.com</w:t>
      </w:r>
    </w:p>
    <w:p>
      <w:r>
        <w:t>陈仲明主编；李仁柳著 其他作品：https://www.jiaokey.com/tag/陈仲明主编；李仁柳著.html</w:t>
      </w:r>
    </w:p>
    <w:p>
      <w:r>
        <w:t>合作供销月刊社 出版图书：https://www.jiaokey.com/tag/合作供销月刊社.html</w:t>
      </w:r>
    </w:p>
    <w:p>
      <w:r>
        <w:t>关键词搜索：https://www.jiaokey.com/tag/农业建设与合作.html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