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最新—代功率集成器件及其应用IGBT和MCT的发展</w:t>
      </w:r>
    </w:p>
    <w:p>
      <w:r>
        <w:rPr>
          <w:rFonts w:ascii="宋体" w:hAnsi="宋体" w:eastAsia="宋体"/>
          <w:sz w:val="24"/>
        </w:rPr>
        <w:t>机电部北京自动化研究所情报室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最新—代功率集成器件及其应用IGBT和MCT的发展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机电部北京自动化研究所情报室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本书出售、求购地址：https://www.jiaokey.com/book/detail/11403017.html</w:t>
      </w:r>
    </w:p>
    <w:p>
      <w:r>
        <w:t>更多相关图书推荐：https://www.jiaokey.com</w:t>
      </w:r>
    </w:p>
    <w:p>
      <w:r>
        <w:t>机电部北京自动化研究所情报室 其他作品：https://www.jiaokey.com/tag/机电部北京自动化研究所情报室.html</w:t>
      </w:r>
    </w:p>
    <w:p>
      <w:r>
        <w:t>关键词搜索：https://www.jiaokey.com/tag/最新—代功率集成器件及其应用IGBT和MCT的发展.html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