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运用研究战斗部，发射</w:t>
      </w:r>
    </w:p>
    <w:p>
      <w:r>
        <w:rPr>
          <w:rFonts w:ascii="宋体" w:hAnsi="宋体" w:eastAsia="宋体"/>
          <w:sz w:val="24"/>
        </w:rPr>
        <w:t>G·梅利尔 H·戈德堡 R·H·赫姆霍兹著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运用研究战斗部，发射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G·梅利尔 H·戈德堡 R·H·赫姆霍兹著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本书出售、求购地址：https://www.jiaokey.com/book/detail/11402599.html</w:t>
      </w:r>
    </w:p>
    <w:p>
      <w:r>
        <w:t>更多相关图书推荐：https://www.jiaokey.com</w:t>
      </w:r>
    </w:p>
    <w:p>
      <w:r>
        <w:t>G·梅利尔 H·戈德堡 R·H·赫姆霍兹著 其他作品：https://www.jiaokey.com/tag/G·梅利尔 H·戈德堡 R·H·赫姆霍兹著.html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关键词搜索：https://www.jiaokey.com/tag/运用研究战斗部，发射.html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