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工程师继电器手册</w:t>
      </w:r>
    </w:p>
    <w:p>
      <w:r>
        <w:rPr>
          <w:rFonts w:ascii="宋体" w:hAnsi="宋体" w:eastAsia="宋体"/>
          <w:sz w:val="24"/>
        </w:rPr>
        <w:t>金福群主译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工程师继电器手册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电子工业部继电器专业情报网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本书出售、求购地址：https://www.jiaokey.com/book/detail/11402158.html</w:t>
      </w:r>
    </w:p>
    <w:p>
      <w:r>
        <w:t>更多相关图书推荐：https://www.jiaokey.com</w:t>
      </w:r>
    </w:p>
    <w:p>
      <w:r>
        <w:t>金福群主译 其他作品：https://www.jiaokey.com/tag/金福群主译.html</w:t>
      </w:r>
    </w:p>
    <w:p>
      <w:r>
        <w:t>电子工业部继电器专业情报网 出版图书：https://www.jiaokey.com/tag/电子工业部继电器专业情报网.html</w:t>
      </w:r>
    </w:p>
    <w:p>
      <w:r>
        <w:t>关键词搜索：https://www.jiaokey.com/tag/工程师继电器手册.html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