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汽车构造  上  第2版</w:t>
      </w:r>
    </w:p>
    <w:p>
      <w:r>
        <w:rPr>
          <w:rFonts w:ascii="宋体" w:hAnsi="宋体" w:eastAsia="宋体"/>
          <w:sz w:val="24"/>
        </w:rPr>
        <w:t>吉林大学，陈家瑞主编；高莹，于秀敏，林学东，刘玉梅，马天飞，宋传学，姚为民，冯原编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汽车构造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吉林大学，陈家瑞主编；高莹，于秀敏，林学东，刘玉梅，马天飞，宋传学，姚为民，冯原编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本书出售、求购地址：https://www.jiaokey.com/book/detail/11401937.html</w:t>
      </w:r>
    </w:p>
    <w:p>
      <w:r>
        <w:t>更多相关图书推荐：https://www.jiaokey.com</w:t>
      </w:r>
    </w:p>
    <w:p>
      <w:r>
        <w:t>吉林大学，陈家瑞主编；高莹，于秀敏，林学东，刘玉梅，马天飞，宋传学，姚为民，冯原编 其他作品：https://www.jiaokey.com/tag/吉林大学，陈家瑞主编；高莹，于秀敏，林学东，刘玉梅，马天飞，宋传学，姚为民，冯原编.html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关键词搜索：https://www.jiaokey.com/tag/面向21世纪课程教材  汽车构造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