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C++编程艺术</w:t>
      </w:r>
    </w:p>
    <w:p>
      <w:r>
        <w:rPr>
          <w:rFonts w:ascii="宋体" w:hAnsi="宋体" w:eastAsia="宋体"/>
          <w:sz w:val="24"/>
        </w:rPr>
        <w:t>（美）HERBERTSCHILDT著；曹蓉蓉，刘小荷翻译，毕长剑，战晓苏审校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（美）HERBERTSCHILDT著；曹蓉蓉，刘小荷翻译，毕长剑，战晓苏审校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本书出售、求购地址：https://www.jiaokey.com/book/detail/11401115.html</w:t>
      </w:r>
    </w:p>
    <w:p>
      <w:r>
        <w:t>更多相关图书推荐：https://www.jiaokey.com</w:t>
      </w:r>
    </w:p>
    <w:p>
      <w:r>
        <w:t>（美）HERBERTSCHILDT著；曹蓉蓉，刘小荷翻译，毕长剑，战晓苏审校 其他作品：https://www.jiaokey.com/tag/（美）HERBERTSCHILDT著；曹蓉蓉，刘小荷翻译，毕长剑，战晓苏审校.html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关键词搜索：https://www.jiaokey.com/tag/C++编程艺术.html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