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比目鱼</w:t>
      </w:r>
    </w:p>
    <w:p>
      <w:r>
        <w:rPr>
          <w:rFonts w:ascii="宋体" w:hAnsi="宋体" w:eastAsia="宋体"/>
          <w:sz w:val="24"/>
        </w:rPr>
        <w:t>（德）君特·格拉斯（Gunter Grass）著；冯亚琳，丰卫平译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（德）君特·格拉斯（Gunter Grass）著；冯亚琳，丰卫平译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本书出售、求购地址：https://www.jiaokey.com/book/detail/11400469.html</w:t>
      </w:r>
    </w:p>
    <w:p>
      <w:r>
        <w:t>更多相关图书推荐：https://www.jiaokey.com</w:t>
      </w:r>
    </w:p>
    <w:p>
      <w:r>
        <w:t>（德）君特·格拉斯（Gunter Grass）著；冯亚琳，丰卫平译 其他作品：https://www.jiaokey.com/tag/（德）君特·格拉斯（Gunter Grass）著；冯亚琳，丰卫平译.html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关键词搜索：https://www.jiaokey.com/tag/比目鱼.html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