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侠盗亚森·鲁宾</w:t>
      </w:r>
    </w:p>
    <w:p>
      <w:r>
        <w:rPr>
          <w:rFonts w:ascii="宋体" w:hAnsi="宋体" w:eastAsia="宋体"/>
          <w:sz w:val="24"/>
        </w:rPr>
        <w:t>（法）莫里斯·勒勃朗（Maurice Leblanc）著；张伟，黄晓玲译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侠盗亚森·鲁宾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（法）莫里斯·勒勃朗（Maurice Leblanc）著；张伟，黄晓玲译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本书出售、求购地址：https://www.jiaokey.com/book/detail/11400294.html</w:t>
      </w:r>
    </w:p>
    <w:p>
      <w:r>
        <w:t>更多相关图书推荐：https://www.jiaokey.com</w:t>
      </w:r>
    </w:p>
    <w:p>
      <w:r>
        <w:t>（法）莫里斯·勒勃朗（Maurice Leblanc）著；张伟，黄晓玲译 其他作品：https://www.jiaokey.com/tag/（法）莫里斯·勒勃朗（Maurice Leblanc）著；张伟，黄晓玲译.html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关键词搜索：https://www.jiaokey.com/tag/侠盗亚森·鲁宾.html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