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外交文书与外交礼节  中英对照</w:t>
      </w:r>
    </w:p>
    <w:p>
      <w:r>
        <w:rPr>
          <w:rFonts w:ascii="宋体" w:hAnsi="宋体" w:eastAsia="宋体"/>
          <w:sz w:val="24"/>
        </w:rPr>
        <w:t>周子亚著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外交文书与外交礼节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周子亚著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新校者周子亚新评论社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本书出售、求购地址：https://www.jiaokey.com/book/detail/11399634.html</w:t>
      </w:r>
    </w:p>
    <w:p>
      <w:r>
        <w:t>更多相关图书推荐：https://www.jiaokey.com</w:t>
      </w:r>
    </w:p>
    <w:p>
      <w:r>
        <w:t>周子亚著 其他作品：https://www.jiaokey.com/tag/周子亚著.html</w:t>
      </w:r>
    </w:p>
    <w:p>
      <w:r>
        <w:t>新校者周子亚新评论社 出版图书：https://www.jiaokey.com/tag/新校者周子亚新评论社.html</w:t>
      </w:r>
    </w:p>
    <w:p>
      <w:r>
        <w:t>关键词搜索：https://www.jiaokey.com/tag/外交文书与外交礼节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