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油库千例事故分析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油库千例事故分析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本书出售、求购地址：https://www.jiaokey.com/book/detail/11398797.html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关键词搜索：https://www.jiaokey.com/tag/油库千例事故分析.html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