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上海文学通史  下</w:t>
      </w:r>
    </w:p>
    <w:p>
      <w:r>
        <w:rPr>
          <w:rFonts w:ascii="宋体" w:hAnsi="宋体" w:eastAsia="宋体"/>
          <w:sz w:val="24"/>
        </w:rPr>
        <w:t>邱明正主编；夏咸淳，孙琴安古代编；袁进近代编；王文英，朱寿桐，孟金蓉现代编；戴翊，杨剑龙当代编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邱明正主编；夏咸淳，孙琴安古代编；袁进近代编；王文英，朱寿桐，孟金蓉现代编；戴翊，杨剑龙当代编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本书出售、求购地址：https://www.jiaokey.com/book/detail/11398507.html</w:t>
      </w:r>
    </w:p>
    <w:p>
      <w:r>
        <w:t>更多相关图书推荐：https://www.jiaokey.com</w:t>
      </w:r>
    </w:p>
    <w:p>
      <w:r>
        <w:t>邱明正主编；夏咸淳，孙琴安古代编；袁进近代编；王文英，朱寿桐，孟金蓉现代编；戴翊，杨剑龙当代编 其他作品：https://www.jiaokey.com/tag/邱明正主编；夏咸淳，孙琴安古代编；袁进近代编；王文英，朱寿桐，孟金蓉现代编；戴翊，杨剑龙当代编.html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关键词搜索：https://www.jiaokey.com/tag/文学史-上海市.html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