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西方经济大败笔  55种喜剧氛围的悲情体验</w:t>
      </w:r>
    </w:p>
    <w:p>
      <w:r>
        <w:rPr>
          <w:rFonts w:ascii="宋体" w:hAnsi="宋体" w:eastAsia="宋体"/>
          <w:sz w:val="24"/>
        </w:rPr>
        <w:t>（德）克劳斯·施梅（Klaus Schmeh）著；甄楠楠，刘绮文，夏清译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西方经济大败笔  55种喜剧氛围的悲情体验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（德）克劳斯·施梅（Klaus Schmeh）著；甄楠楠，刘绮文，夏清译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本书出售、求购地址：https://www.jiaokey.com/book/detail/11398454.html</w:t>
      </w:r>
    </w:p>
    <w:p>
      <w:r>
        <w:t>更多相关图书推荐：https://www.jiaokey.com</w:t>
      </w:r>
    </w:p>
    <w:p>
      <w:r>
        <w:t>（德）克劳斯·施梅（Klaus Schmeh）著；甄楠楠，刘绮文，夏清译 其他作品：https://www.jiaokey.com/tag/（德）克劳斯·施梅（Klaus Schmeh）著；甄楠楠，刘绮文，夏清译.html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关键词搜索：https://www.jiaokey.com/tag/西方经济大败笔  55种喜剧氛围的悲情体验.html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