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经济全球化下竞争法的新发展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经济全球化下竞争法的新发展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本书出售、求购地址：https://www.jiaokey.com/book/detail/11398324.html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关键词搜索：https://www.jiaokey.com/tag/经济全球化下竞争法的新发展.html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