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新观念与本土化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新观念与本土化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本书出售、求购地址：https://www.jiaokey.com/book/detail/11397065.html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  新观念与本土化.html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