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我的父亲戴高乐</w:t>
      </w:r>
    </w:p>
    <w:p>
      <w:r>
        <w:rPr>
          <w:rFonts w:ascii="宋体" w:hAnsi="宋体" w:eastAsia="宋体"/>
          <w:sz w:val="24"/>
        </w:rPr>
        <w:t>（法）菲利普·戴高乐（Philippe de Gaulle），（法）米歇尔·托里亚克（Michel Tauriac）著；梁贵和，卢苏燕，张克千等译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（法）菲利普·戴高乐（Philippe de Gaulle），（法）米歇尔·托里亚克（Michel Tauriac）著；梁贵和，卢苏燕，张克千等译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本书出售、求购地址：https://www.jiaokey.com/book/detail/11396946.html</w:t>
      </w:r>
    </w:p>
    <w:p>
      <w:r>
        <w:t>更多相关图书推荐：https://www.jiaokey.com</w:t>
      </w:r>
    </w:p>
    <w:p>
      <w:r>
        <w:t>（法）菲利普·戴高乐（Philippe de Gaulle），（法）米歇尔·托里亚克（Michel Tauriac）著；梁贵和，卢苏燕，张克千等译 其他作品：https://www.jiaokey.com/tag/（法）菲利普·戴高乐（Philippe de Gaulle），（法）米歇尔·托里亚克（Michel Tauriac）著；梁贵和，卢苏燕，张克千等译.html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关键词搜索：https://www.jiaokey.com/tag/我的父亲戴高乐.html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