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中国劳动保障法律法规释解</w:t>
      </w:r>
    </w:p>
    <w:p>
      <w:r>
        <w:rPr>
          <w:rFonts w:ascii="宋体" w:hAnsi="宋体" w:eastAsia="宋体"/>
          <w:sz w:val="24"/>
        </w:rPr>
        <w:t>中国劳动保障部法制司，德国技术合作公司（GTZ）编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中国劳动保障法律法规释解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中国劳动保障部法制司，德国技术合作公司（GTZ）编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本书出售、求购地址：https://www.jiaokey.com/book/detail/11395181.html</w:t>
      </w:r>
    </w:p>
    <w:p>
      <w:r>
        <w:t>更多相关图书推荐：https://www.jiaokey.com</w:t>
      </w:r>
    </w:p>
    <w:p>
      <w:r>
        <w:t>中国劳动保障部法制司，德国技术合作公司（GTZ）编 其他作品：https://www.jiaokey.com/tag/中国劳动保障部法制司，德国技术合作公司（GTZ）编.html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关键词搜索：https://www.jiaokey.com/tag/中国劳动保障法律法规释解.html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